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04B" w:rsidRDefault="0098404B" w:rsidP="000F7F03">
      <w:pPr>
        <w:pStyle w:val="Header"/>
        <w:tabs>
          <w:tab w:val="clear" w:pos="9355"/>
          <w:tab w:val="left" w:pos="180"/>
          <w:tab w:val="left" w:pos="270"/>
          <w:tab w:val="left" w:pos="450"/>
          <w:tab w:val="left" w:pos="540"/>
          <w:tab w:val="left" w:pos="720"/>
          <w:tab w:val="left" w:pos="810"/>
          <w:tab w:val="left" w:pos="900"/>
          <w:tab w:val="right" w:pos="1350"/>
        </w:tabs>
        <w:spacing w:after="0" w:line="240" w:lineRule="auto"/>
        <w:ind w:firstLine="360"/>
        <w:jc w:val="both"/>
        <w:rPr>
          <w:rFonts w:ascii="Sylfaen" w:hAnsi="Sylfaen"/>
          <w:color w:val="0D0D0D" w:themeColor="text1" w:themeTint="F2"/>
          <w:sz w:val="24"/>
          <w:szCs w:val="24"/>
          <w:lang w:val="ka-GE"/>
        </w:rPr>
      </w:pPr>
      <w:r w:rsidRPr="000F7F03">
        <w:rPr>
          <w:rFonts w:ascii="Sylfaen" w:hAnsi="Sylfaen" w:cs="Sylfaen"/>
          <w:color w:val="0D0D0D" w:themeColor="text1" w:themeTint="F2"/>
          <w:sz w:val="24"/>
          <w:szCs w:val="24"/>
          <w:lang w:val="ka-GE"/>
        </w:rPr>
        <w:t>პროფესიული განვითარების საბჭოს 20</w:t>
      </w:r>
      <w:r w:rsidRPr="000F7F03">
        <w:rPr>
          <w:rFonts w:ascii="Sylfaen" w:hAnsi="Sylfaen" w:cs="Sylfaen"/>
          <w:color w:val="0D0D0D" w:themeColor="text1" w:themeTint="F2"/>
          <w:sz w:val="24"/>
          <w:szCs w:val="24"/>
        </w:rPr>
        <w:t xml:space="preserve">17 </w:t>
      </w:r>
      <w:r w:rsidRPr="000F7F03">
        <w:rPr>
          <w:rFonts w:ascii="Sylfaen" w:hAnsi="Sylfaen" w:cs="Sylfaen"/>
          <w:color w:val="0D0D0D" w:themeColor="text1" w:themeTint="F2"/>
          <w:sz w:val="24"/>
          <w:szCs w:val="24"/>
          <w:lang w:val="ka-GE"/>
        </w:rPr>
        <w:t>წლის 7 ივლისის N6 სხდომ</w:t>
      </w:r>
      <w:r w:rsidR="003738AA" w:rsidRPr="000F7F03">
        <w:rPr>
          <w:rFonts w:ascii="Sylfaen" w:hAnsi="Sylfaen" w:cs="Sylfaen"/>
          <w:color w:val="0D0D0D" w:themeColor="text1" w:themeTint="F2"/>
          <w:sz w:val="24"/>
          <w:szCs w:val="24"/>
          <w:lang w:val="ka-GE"/>
        </w:rPr>
        <w:t>აზე მიეცა აკრედიტაცია:</w:t>
      </w:r>
      <w:r w:rsidRPr="003738AA">
        <w:rPr>
          <w:rFonts w:ascii="Sylfaen" w:hAnsi="Sylfaen" w:cs="Sylfaen"/>
          <w:b/>
          <w:color w:val="0D0D0D" w:themeColor="text1" w:themeTint="F2"/>
          <w:sz w:val="24"/>
          <w:szCs w:val="24"/>
          <w:lang w:val="ka-GE"/>
        </w:rPr>
        <w:t xml:space="preserve"> </w:t>
      </w:r>
      <w:r w:rsidRPr="00882941">
        <w:rPr>
          <w:rFonts w:ascii="Sylfaen" w:hAnsi="Sylfaen"/>
          <w:color w:val="0D0D0D" w:themeColor="text1" w:themeTint="F2"/>
          <w:sz w:val="24"/>
          <w:szCs w:val="24"/>
          <w:lang w:val="ka-GE"/>
        </w:rPr>
        <w:t>შპს „სამედიცინო-ფარმაცევტული აუდიტი და კონსალტინგი</w:t>
      </w:r>
      <w:r w:rsidR="00C65988">
        <w:rPr>
          <w:rFonts w:ascii="Sylfaen" w:hAnsi="Sylfaen"/>
          <w:color w:val="0D0D0D" w:themeColor="text1" w:themeTint="F2"/>
          <w:sz w:val="24"/>
          <w:szCs w:val="24"/>
          <w:lang w:val="ka-GE"/>
        </w:rPr>
        <w:t>“-</w:t>
      </w:r>
      <w:r w:rsidRPr="00882941">
        <w:rPr>
          <w:rFonts w:ascii="Sylfaen" w:hAnsi="Sylfaen"/>
          <w:color w:val="0D0D0D" w:themeColor="text1" w:themeTint="F2"/>
          <w:sz w:val="24"/>
          <w:szCs w:val="24"/>
          <w:lang w:val="ka-GE"/>
        </w:rPr>
        <w:t>ს</w:t>
      </w:r>
      <w:r w:rsidR="00C65988">
        <w:rPr>
          <w:rFonts w:ascii="Sylfaen" w:hAnsi="Sylfaen"/>
          <w:color w:val="0D0D0D" w:themeColor="text1" w:themeTint="F2"/>
          <w:sz w:val="24"/>
          <w:szCs w:val="24"/>
        </w:rPr>
        <w:t xml:space="preserve"> </w:t>
      </w:r>
      <w:r w:rsidRPr="00882941">
        <w:rPr>
          <w:rFonts w:ascii="Sylfaen" w:hAnsi="Sylfaen"/>
          <w:color w:val="0D0D0D" w:themeColor="text1" w:themeTint="F2"/>
          <w:sz w:val="24"/>
          <w:szCs w:val="24"/>
          <w:lang w:val="ka-GE"/>
        </w:rPr>
        <w:t xml:space="preserve">მიერ წარმოდგენილ </w:t>
      </w:r>
      <w:r w:rsidR="000F7F03">
        <w:rPr>
          <w:rFonts w:ascii="Sylfaen" w:hAnsi="Sylfaen"/>
          <w:sz w:val="24"/>
          <w:szCs w:val="24"/>
          <w:lang w:val="ka-GE"/>
        </w:rPr>
        <w:t>პროგრამას -</w:t>
      </w:r>
      <w:r w:rsidR="003738AA">
        <w:rPr>
          <w:rFonts w:ascii="Sylfaen" w:hAnsi="Sylfaen"/>
          <w:color w:val="0D0D0D" w:themeColor="text1" w:themeTint="F2"/>
          <w:sz w:val="24"/>
          <w:szCs w:val="24"/>
          <w:lang w:val="ka-GE"/>
        </w:rPr>
        <w:t xml:space="preserve"> </w:t>
      </w:r>
      <w:r w:rsidRPr="00882941">
        <w:rPr>
          <w:rFonts w:ascii="Sylfaen" w:hAnsi="Sylfaen"/>
          <w:color w:val="0D0D0D" w:themeColor="text1" w:themeTint="F2"/>
          <w:sz w:val="24"/>
          <w:szCs w:val="24"/>
          <w:lang w:val="ka-GE"/>
        </w:rPr>
        <w:t>,,გადამზადების კურსი კლინიკური მენეჯერებისათვის“</w:t>
      </w:r>
      <w:r w:rsidR="00C65988">
        <w:rPr>
          <w:rFonts w:ascii="Sylfaen" w:hAnsi="Sylfaen"/>
          <w:color w:val="0D0D0D" w:themeColor="text1" w:themeTint="F2"/>
          <w:sz w:val="24"/>
          <w:szCs w:val="24"/>
          <w:lang w:val="ka-GE"/>
        </w:rPr>
        <w:t xml:space="preserve"> </w:t>
      </w:r>
      <w:r w:rsidR="00C65988" w:rsidRPr="00882941">
        <w:rPr>
          <w:rFonts w:ascii="Sylfaen" w:hAnsi="Sylfaen"/>
          <w:sz w:val="24"/>
          <w:szCs w:val="24"/>
          <w:lang w:val="ka-GE"/>
        </w:rPr>
        <w:t>(</w:t>
      </w:r>
      <w:r w:rsidR="00C65988">
        <w:rPr>
          <w:rFonts w:ascii="Sylfaen" w:hAnsi="Sylfaen"/>
          <w:sz w:val="24"/>
          <w:szCs w:val="24"/>
          <w:lang w:val="ka-GE"/>
        </w:rPr>
        <w:t>აკრედიტაციის N</w:t>
      </w:r>
      <w:r w:rsidR="00C65988" w:rsidRPr="00882941">
        <w:rPr>
          <w:rFonts w:ascii="Sylfaen" w:hAnsi="Sylfaen"/>
          <w:sz w:val="24"/>
          <w:szCs w:val="24"/>
          <w:lang w:val="ka-GE"/>
        </w:rPr>
        <w:t>რს-458)</w:t>
      </w:r>
      <w:r w:rsidRPr="00882941">
        <w:rPr>
          <w:rFonts w:ascii="Sylfaen" w:hAnsi="Sylfaen"/>
          <w:color w:val="0D0D0D" w:themeColor="text1" w:themeTint="F2"/>
          <w:sz w:val="24"/>
          <w:szCs w:val="24"/>
          <w:lang w:val="ka-GE"/>
        </w:rPr>
        <w:t>, რომელიც მოიცავს შემდეგ საკითხებს:</w:t>
      </w:r>
    </w:p>
    <w:p w:rsidR="000F7F03" w:rsidRPr="00882941" w:rsidRDefault="000F7F03" w:rsidP="000F7F03">
      <w:pPr>
        <w:pStyle w:val="Header"/>
        <w:tabs>
          <w:tab w:val="clear" w:pos="9355"/>
          <w:tab w:val="left" w:pos="180"/>
          <w:tab w:val="left" w:pos="270"/>
          <w:tab w:val="left" w:pos="450"/>
          <w:tab w:val="left" w:pos="540"/>
          <w:tab w:val="left" w:pos="720"/>
          <w:tab w:val="left" w:pos="810"/>
          <w:tab w:val="left" w:pos="900"/>
          <w:tab w:val="right" w:pos="1350"/>
        </w:tabs>
        <w:spacing w:after="0" w:line="240" w:lineRule="auto"/>
        <w:ind w:firstLine="360"/>
        <w:jc w:val="both"/>
        <w:rPr>
          <w:rFonts w:ascii="Sylfaen" w:hAnsi="Sylfaen"/>
          <w:color w:val="0D0D0D" w:themeColor="text1" w:themeTint="F2"/>
          <w:sz w:val="24"/>
          <w:szCs w:val="24"/>
          <w:lang w:val="ka-GE"/>
        </w:rPr>
      </w:pPr>
    </w:p>
    <w:p w:rsidR="0098404B" w:rsidRPr="003738AA" w:rsidRDefault="0098404B" w:rsidP="003738AA">
      <w:pPr>
        <w:pStyle w:val="ListParagraph"/>
        <w:numPr>
          <w:ilvl w:val="0"/>
          <w:numId w:val="7"/>
        </w:numPr>
        <w:tabs>
          <w:tab w:val="left" w:pos="540"/>
          <w:tab w:val="left" w:pos="810"/>
        </w:tabs>
        <w:spacing w:after="0" w:line="240" w:lineRule="auto"/>
        <w:jc w:val="both"/>
        <w:rPr>
          <w:rFonts w:ascii="Sylfaen" w:hAnsi="Sylfaen"/>
          <w:color w:val="0D0D0D" w:themeColor="text1" w:themeTint="F2"/>
          <w:sz w:val="24"/>
          <w:szCs w:val="24"/>
          <w:lang w:val="ka-GE"/>
        </w:rPr>
      </w:pPr>
      <w:r w:rsidRPr="003738AA">
        <w:rPr>
          <w:rFonts w:ascii="Sylfaen" w:hAnsi="Sylfaen"/>
          <w:color w:val="0D0D0D" w:themeColor="text1" w:themeTint="F2"/>
          <w:sz w:val="24"/>
          <w:szCs w:val="24"/>
          <w:lang w:val="ka-GE"/>
        </w:rPr>
        <w:t>ჯანმრთელობის დაცვის სფეროში საქართველოს მოქმედი კანონმდებლობის და ჯანმრთელობის დაცვის სახელმწიფო პროგრამების მიმოხილვა;</w:t>
      </w:r>
    </w:p>
    <w:p w:rsidR="0098404B" w:rsidRPr="003738AA" w:rsidRDefault="0098404B" w:rsidP="003738AA">
      <w:pPr>
        <w:pStyle w:val="ListParagraph"/>
        <w:numPr>
          <w:ilvl w:val="0"/>
          <w:numId w:val="7"/>
        </w:numPr>
        <w:tabs>
          <w:tab w:val="left" w:pos="540"/>
          <w:tab w:val="left" w:pos="810"/>
        </w:tabs>
        <w:spacing w:after="0" w:line="240" w:lineRule="auto"/>
        <w:jc w:val="both"/>
        <w:rPr>
          <w:rFonts w:ascii="Sylfaen" w:hAnsi="Sylfaen"/>
          <w:color w:val="0D0D0D" w:themeColor="text1" w:themeTint="F2"/>
          <w:sz w:val="24"/>
          <w:szCs w:val="24"/>
          <w:lang w:val="ka-GE"/>
        </w:rPr>
      </w:pPr>
      <w:r w:rsidRPr="003738AA">
        <w:rPr>
          <w:rFonts w:ascii="Sylfaen" w:hAnsi="Sylfaen"/>
          <w:color w:val="0D0D0D" w:themeColor="text1" w:themeTint="F2"/>
          <w:sz w:val="24"/>
          <w:szCs w:val="24"/>
          <w:lang w:val="ka-GE"/>
        </w:rPr>
        <w:t>სამედიცინო დაწესებულებების სალიცენზიო და სანებართვო პირობების, მაღალი რისკის შემცველი ტექნიკური რეგლამენტის, რეგიონალიზაციის და კლასიფიკაციის საკითხები;</w:t>
      </w:r>
    </w:p>
    <w:p w:rsidR="0098404B" w:rsidRPr="003738AA" w:rsidRDefault="0098404B" w:rsidP="003738AA">
      <w:pPr>
        <w:pStyle w:val="ListParagraph"/>
        <w:numPr>
          <w:ilvl w:val="0"/>
          <w:numId w:val="7"/>
        </w:numPr>
        <w:tabs>
          <w:tab w:val="left" w:pos="540"/>
          <w:tab w:val="left" w:pos="810"/>
        </w:tabs>
        <w:spacing w:after="0" w:line="240" w:lineRule="auto"/>
        <w:jc w:val="both"/>
        <w:rPr>
          <w:rFonts w:ascii="Sylfaen" w:hAnsi="Sylfaen"/>
          <w:color w:val="0D0D0D" w:themeColor="text1" w:themeTint="F2"/>
          <w:sz w:val="24"/>
          <w:szCs w:val="24"/>
          <w:lang w:val="ka-GE"/>
        </w:rPr>
      </w:pPr>
      <w:r w:rsidRPr="003738AA">
        <w:rPr>
          <w:rFonts w:ascii="Sylfaen" w:hAnsi="Sylfaen"/>
          <w:color w:val="0D0D0D" w:themeColor="text1" w:themeTint="F2"/>
          <w:sz w:val="24"/>
          <w:szCs w:val="24"/>
          <w:lang w:val="ka-GE"/>
        </w:rPr>
        <w:t>საექიმო სპეციალობათა ნუსხა, საექიმო სპეციალობათა კომპეტენციები და მათთან დაკავშირებული რეგულაციები;</w:t>
      </w:r>
    </w:p>
    <w:p w:rsidR="0098404B" w:rsidRPr="003738AA" w:rsidRDefault="0098404B" w:rsidP="003738AA">
      <w:pPr>
        <w:pStyle w:val="ListParagraph"/>
        <w:numPr>
          <w:ilvl w:val="0"/>
          <w:numId w:val="7"/>
        </w:numPr>
        <w:tabs>
          <w:tab w:val="left" w:pos="540"/>
          <w:tab w:val="left" w:pos="810"/>
        </w:tabs>
        <w:spacing w:after="0" w:line="240" w:lineRule="auto"/>
        <w:jc w:val="both"/>
        <w:rPr>
          <w:rFonts w:ascii="Sylfaen" w:hAnsi="Sylfaen"/>
          <w:color w:val="0D0D0D" w:themeColor="text1" w:themeTint="F2"/>
          <w:sz w:val="24"/>
          <w:szCs w:val="24"/>
          <w:lang w:val="ka-GE"/>
        </w:rPr>
      </w:pPr>
      <w:r w:rsidRPr="003738AA">
        <w:rPr>
          <w:rFonts w:ascii="Sylfaen" w:hAnsi="Sylfaen"/>
          <w:color w:val="0D0D0D" w:themeColor="text1" w:themeTint="F2"/>
          <w:sz w:val="24"/>
          <w:szCs w:val="24"/>
          <w:lang w:val="ka-GE"/>
        </w:rPr>
        <w:t>სამედიცინო დაწესებულების ფინანსური მართვა და მომსახურების ფასწარმოქმნის საკითხები;</w:t>
      </w:r>
    </w:p>
    <w:p w:rsidR="0098404B" w:rsidRPr="003738AA" w:rsidRDefault="0098404B" w:rsidP="003738AA">
      <w:pPr>
        <w:pStyle w:val="ListParagraph"/>
        <w:numPr>
          <w:ilvl w:val="0"/>
          <w:numId w:val="7"/>
        </w:numPr>
        <w:tabs>
          <w:tab w:val="left" w:pos="540"/>
          <w:tab w:val="left" w:pos="810"/>
        </w:tabs>
        <w:spacing w:after="0" w:line="240" w:lineRule="auto"/>
        <w:jc w:val="both"/>
        <w:rPr>
          <w:rFonts w:ascii="Sylfaen" w:hAnsi="Sylfaen"/>
          <w:color w:val="0D0D0D" w:themeColor="text1" w:themeTint="F2"/>
          <w:sz w:val="24"/>
          <w:szCs w:val="24"/>
          <w:lang w:val="ka-GE"/>
        </w:rPr>
      </w:pPr>
      <w:r w:rsidRPr="003738AA">
        <w:rPr>
          <w:rFonts w:ascii="Sylfaen" w:hAnsi="Sylfaen"/>
          <w:color w:val="0D0D0D" w:themeColor="text1" w:themeTint="F2"/>
          <w:sz w:val="24"/>
          <w:szCs w:val="24"/>
          <w:lang w:val="ka-GE"/>
        </w:rPr>
        <w:t>სამედიცინო დოკუმენტაციის წარმოების წესი;</w:t>
      </w:r>
    </w:p>
    <w:p w:rsidR="0098404B" w:rsidRPr="003738AA" w:rsidRDefault="0098404B" w:rsidP="003738AA">
      <w:pPr>
        <w:pStyle w:val="ListParagraph"/>
        <w:numPr>
          <w:ilvl w:val="0"/>
          <w:numId w:val="7"/>
        </w:numPr>
        <w:tabs>
          <w:tab w:val="left" w:pos="540"/>
          <w:tab w:val="left" w:pos="810"/>
        </w:tabs>
        <w:spacing w:after="0" w:line="240" w:lineRule="auto"/>
        <w:jc w:val="both"/>
        <w:rPr>
          <w:rFonts w:ascii="Sylfaen" w:hAnsi="Sylfaen"/>
          <w:color w:val="0D0D0D" w:themeColor="text1" w:themeTint="F2"/>
          <w:sz w:val="24"/>
          <w:szCs w:val="24"/>
          <w:lang w:val="ka-GE"/>
        </w:rPr>
      </w:pPr>
      <w:r w:rsidRPr="003738AA">
        <w:rPr>
          <w:rFonts w:ascii="Sylfaen" w:hAnsi="Sylfaen"/>
          <w:color w:val="0D0D0D" w:themeColor="text1" w:themeTint="F2"/>
          <w:sz w:val="24"/>
          <w:szCs w:val="24"/>
          <w:lang w:val="ka-GE"/>
        </w:rPr>
        <w:t>სამედიცინო დაწესებულებებში სპეციალურ კონტროლს დაქვემდებარებული  მედიკამენტების  ლეგალური ბრუნვის  წესები;</w:t>
      </w:r>
    </w:p>
    <w:p w:rsidR="0098404B" w:rsidRPr="003738AA" w:rsidRDefault="0098404B" w:rsidP="003738AA">
      <w:pPr>
        <w:pStyle w:val="ListParagraph"/>
        <w:numPr>
          <w:ilvl w:val="0"/>
          <w:numId w:val="7"/>
        </w:numPr>
        <w:tabs>
          <w:tab w:val="left" w:pos="540"/>
          <w:tab w:val="left" w:pos="810"/>
        </w:tabs>
        <w:spacing w:after="0" w:line="240" w:lineRule="auto"/>
        <w:jc w:val="both"/>
        <w:rPr>
          <w:rFonts w:ascii="Sylfaen" w:hAnsi="Sylfaen"/>
          <w:color w:val="0D0D0D" w:themeColor="text1" w:themeTint="F2"/>
          <w:sz w:val="24"/>
          <w:szCs w:val="24"/>
          <w:lang w:val="ka-GE"/>
        </w:rPr>
      </w:pPr>
      <w:r w:rsidRPr="003738AA">
        <w:rPr>
          <w:rFonts w:ascii="Sylfaen" w:hAnsi="Sylfaen"/>
          <w:color w:val="0D0D0D" w:themeColor="text1" w:themeTint="F2"/>
          <w:sz w:val="24"/>
          <w:szCs w:val="24"/>
          <w:lang w:val="ka-GE"/>
        </w:rPr>
        <w:t>ანტიბიოტიკების რაციონალური გამოყენება: თეორიული საფუძვლები და პრაქტიკული რეალიზაცია;</w:t>
      </w:r>
    </w:p>
    <w:p w:rsidR="0098404B" w:rsidRPr="003738AA" w:rsidRDefault="0098404B" w:rsidP="003738AA">
      <w:pPr>
        <w:pStyle w:val="ListParagraph"/>
        <w:numPr>
          <w:ilvl w:val="0"/>
          <w:numId w:val="7"/>
        </w:numPr>
        <w:tabs>
          <w:tab w:val="left" w:pos="540"/>
          <w:tab w:val="left" w:pos="810"/>
        </w:tabs>
        <w:spacing w:after="0" w:line="240" w:lineRule="auto"/>
        <w:jc w:val="both"/>
        <w:rPr>
          <w:rFonts w:ascii="Sylfaen" w:hAnsi="Sylfaen"/>
          <w:color w:val="0D0D0D" w:themeColor="text1" w:themeTint="F2"/>
          <w:sz w:val="24"/>
          <w:szCs w:val="24"/>
          <w:lang w:val="ka-GE"/>
        </w:rPr>
      </w:pPr>
      <w:r w:rsidRPr="003738AA">
        <w:rPr>
          <w:rFonts w:ascii="Sylfaen" w:hAnsi="Sylfaen"/>
          <w:color w:val="0D0D0D" w:themeColor="text1" w:themeTint="F2"/>
          <w:sz w:val="24"/>
          <w:szCs w:val="24"/>
          <w:lang w:val="ka-GE"/>
        </w:rPr>
        <w:t>ეპიდზედამხედველობისა და ინფექციის კონტროლის საკითხები სამედიცინო დაწესებულებაში, ვაქცინაცია;</w:t>
      </w:r>
    </w:p>
    <w:p w:rsidR="0098404B" w:rsidRPr="003738AA" w:rsidRDefault="0098404B" w:rsidP="003738AA">
      <w:pPr>
        <w:pStyle w:val="ListParagraph"/>
        <w:numPr>
          <w:ilvl w:val="0"/>
          <w:numId w:val="7"/>
        </w:numPr>
        <w:tabs>
          <w:tab w:val="left" w:pos="540"/>
          <w:tab w:val="left" w:pos="810"/>
        </w:tabs>
        <w:spacing w:after="0" w:line="240" w:lineRule="auto"/>
        <w:jc w:val="both"/>
        <w:rPr>
          <w:rFonts w:ascii="Sylfaen" w:hAnsi="Sylfaen"/>
          <w:color w:val="0D0D0D" w:themeColor="text1" w:themeTint="F2"/>
          <w:sz w:val="24"/>
          <w:szCs w:val="24"/>
          <w:lang w:val="ka-GE"/>
        </w:rPr>
      </w:pPr>
      <w:r w:rsidRPr="003738AA">
        <w:rPr>
          <w:rFonts w:ascii="Sylfaen" w:hAnsi="Sylfaen"/>
          <w:color w:val="0D0D0D" w:themeColor="text1" w:themeTint="F2"/>
          <w:sz w:val="24"/>
          <w:szCs w:val="24"/>
          <w:lang w:val="ka-GE"/>
        </w:rPr>
        <w:t>სამედიცინო-სოციალური ექსპერტიზის აქტუალური საკითხები;</w:t>
      </w:r>
    </w:p>
    <w:p w:rsidR="0098404B" w:rsidRPr="003738AA" w:rsidRDefault="0098404B" w:rsidP="003738AA">
      <w:pPr>
        <w:pStyle w:val="ListParagraph"/>
        <w:numPr>
          <w:ilvl w:val="0"/>
          <w:numId w:val="7"/>
        </w:numPr>
        <w:tabs>
          <w:tab w:val="left" w:pos="540"/>
          <w:tab w:val="left" w:pos="810"/>
        </w:tabs>
        <w:spacing w:after="0" w:line="240" w:lineRule="auto"/>
        <w:jc w:val="both"/>
        <w:rPr>
          <w:rFonts w:ascii="Sylfaen" w:hAnsi="Sylfaen"/>
          <w:color w:val="0D0D0D" w:themeColor="text1" w:themeTint="F2"/>
          <w:sz w:val="24"/>
          <w:szCs w:val="24"/>
          <w:lang w:val="ka-GE"/>
        </w:rPr>
      </w:pPr>
      <w:r w:rsidRPr="003738AA">
        <w:rPr>
          <w:rFonts w:ascii="Sylfaen" w:hAnsi="Sylfaen"/>
          <w:color w:val="0D0D0D" w:themeColor="text1" w:themeTint="F2"/>
          <w:sz w:val="24"/>
          <w:szCs w:val="24"/>
          <w:lang w:val="ka-GE"/>
        </w:rPr>
        <w:t>დროებითი შრომისუუნარობის და საავადმყოფო ფურცლის გაცემის წესი.</w:t>
      </w:r>
      <w:r w:rsidRPr="003738AA">
        <w:rPr>
          <w:rFonts w:ascii="Sylfaen" w:hAnsi="Sylfaen"/>
          <w:color w:val="0D0D0D" w:themeColor="text1" w:themeTint="F2"/>
          <w:sz w:val="24"/>
          <w:szCs w:val="24"/>
          <w:lang w:val="ka-GE"/>
        </w:rPr>
        <w:br/>
      </w:r>
    </w:p>
    <w:p w:rsidR="0098404B" w:rsidRPr="00882941" w:rsidRDefault="0098404B" w:rsidP="0098404B">
      <w:pPr>
        <w:tabs>
          <w:tab w:val="left" w:pos="540"/>
          <w:tab w:val="left" w:pos="810"/>
        </w:tabs>
        <w:spacing w:after="0"/>
        <w:ind w:firstLine="360"/>
        <w:jc w:val="both"/>
        <w:rPr>
          <w:rFonts w:ascii="Sylfaen" w:hAnsi="Sylfaen" w:cs="Sylfaen"/>
          <w:color w:val="0D0D0D" w:themeColor="text1" w:themeTint="F2"/>
          <w:sz w:val="24"/>
          <w:szCs w:val="24"/>
          <w:lang w:val="ka-GE"/>
        </w:rPr>
      </w:pPr>
      <w:r w:rsidRPr="000F7F03">
        <w:rPr>
          <w:rFonts w:ascii="Sylfaen" w:hAnsi="Sylfaen" w:cs="Sylfaen"/>
          <w:color w:val="0D0D0D" w:themeColor="text1" w:themeTint="F2"/>
          <w:sz w:val="24"/>
          <w:szCs w:val="24"/>
          <w:lang w:val="ka-GE"/>
        </w:rPr>
        <w:t xml:space="preserve">კურსის </w:t>
      </w:r>
      <w:r w:rsidR="000F7F03" w:rsidRPr="000F7F03">
        <w:rPr>
          <w:rFonts w:ascii="Sylfaen" w:hAnsi="Sylfaen" w:cs="Sylfaen"/>
          <w:color w:val="0D0D0D" w:themeColor="text1" w:themeTint="F2"/>
          <w:sz w:val="24"/>
          <w:szCs w:val="24"/>
          <w:lang w:val="ka-GE"/>
        </w:rPr>
        <w:t>ხანგრძლივობაა</w:t>
      </w:r>
      <w:r w:rsidR="000F7F03">
        <w:rPr>
          <w:rFonts w:ascii="Sylfaen" w:hAnsi="Sylfaen" w:cs="Sylfaen"/>
          <w:color w:val="0D0D0D" w:themeColor="text1" w:themeTint="F2"/>
          <w:sz w:val="24"/>
          <w:szCs w:val="24"/>
          <w:lang w:val="ka-GE"/>
        </w:rPr>
        <w:t xml:space="preserve"> 10 დღე. </w:t>
      </w:r>
      <w:r w:rsidRPr="000F7F03">
        <w:rPr>
          <w:rFonts w:ascii="Sylfaen" w:hAnsi="Sylfaen" w:cs="Sylfaen"/>
          <w:color w:val="0D0D0D" w:themeColor="text1" w:themeTint="F2"/>
          <w:sz w:val="24"/>
          <w:szCs w:val="24"/>
          <w:lang w:val="ka-GE"/>
        </w:rPr>
        <w:t>შემადგენელი</w:t>
      </w:r>
      <w:r w:rsidRPr="00882941">
        <w:rPr>
          <w:rFonts w:ascii="Sylfaen" w:hAnsi="Sylfaen" w:cs="Sylfaen"/>
          <w:color w:val="0D0D0D" w:themeColor="text1" w:themeTint="F2"/>
          <w:sz w:val="24"/>
          <w:szCs w:val="24"/>
          <w:lang w:val="ka-GE"/>
        </w:rPr>
        <w:t xml:space="preserve"> მოდულები აკრედიტებულია პროფესიული განვითარების საბჭოს მიერ</w:t>
      </w:r>
      <w:r w:rsidR="00C65988">
        <w:rPr>
          <w:rFonts w:ascii="Sylfaen" w:hAnsi="Sylfaen" w:cs="Sylfaen"/>
          <w:color w:val="0D0D0D" w:themeColor="text1" w:themeTint="F2"/>
          <w:sz w:val="24"/>
          <w:szCs w:val="24"/>
          <w:lang w:val="ka-GE"/>
        </w:rPr>
        <w:t xml:space="preserve"> (2016 წ. N11 და 2017 წ. N4 სხდომებზე)</w:t>
      </w:r>
      <w:r w:rsidRPr="00882941">
        <w:rPr>
          <w:rFonts w:ascii="Sylfaen" w:hAnsi="Sylfaen" w:cs="Sylfaen"/>
          <w:color w:val="0D0D0D" w:themeColor="text1" w:themeTint="F2"/>
          <w:sz w:val="24"/>
          <w:szCs w:val="24"/>
          <w:lang w:val="ka-GE"/>
        </w:rPr>
        <w:t xml:space="preserve">. </w:t>
      </w:r>
      <w:proofErr w:type="spellStart"/>
      <w:proofErr w:type="gramStart"/>
      <w:r w:rsidRPr="00882941">
        <w:rPr>
          <w:rFonts w:ascii="Sylfaen" w:hAnsi="Sylfaen" w:cs="Sylfaen"/>
          <w:color w:val="0D0D0D" w:themeColor="text1" w:themeTint="F2"/>
          <w:sz w:val="24"/>
          <w:szCs w:val="24"/>
        </w:rPr>
        <w:t>მენეჯერებისათვის</w:t>
      </w:r>
      <w:proofErr w:type="spellEnd"/>
      <w:proofErr w:type="gramEnd"/>
      <w:r w:rsidRPr="00882941">
        <w:rPr>
          <w:color w:val="0D0D0D" w:themeColor="text1" w:themeTint="F2"/>
          <w:sz w:val="24"/>
          <w:szCs w:val="24"/>
        </w:rPr>
        <w:t xml:space="preserve"> </w:t>
      </w:r>
      <w:proofErr w:type="spellStart"/>
      <w:r w:rsidRPr="00882941">
        <w:rPr>
          <w:rFonts w:ascii="Sylfaen" w:hAnsi="Sylfaen" w:cs="Sylfaen"/>
          <w:color w:val="0D0D0D" w:themeColor="text1" w:themeTint="F2"/>
          <w:sz w:val="24"/>
          <w:szCs w:val="24"/>
        </w:rPr>
        <w:t>განკუთვნილ</w:t>
      </w:r>
      <w:proofErr w:type="spellEnd"/>
      <w:r w:rsidRPr="00882941">
        <w:rPr>
          <w:color w:val="0D0D0D" w:themeColor="text1" w:themeTint="F2"/>
          <w:sz w:val="24"/>
          <w:szCs w:val="24"/>
        </w:rPr>
        <w:t xml:space="preserve"> </w:t>
      </w:r>
      <w:proofErr w:type="spellStart"/>
      <w:r w:rsidRPr="00882941">
        <w:rPr>
          <w:rFonts w:ascii="Sylfaen" w:hAnsi="Sylfaen" w:cs="Sylfaen"/>
          <w:color w:val="0D0D0D" w:themeColor="text1" w:themeTint="F2"/>
          <w:sz w:val="24"/>
          <w:szCs w:val="24"/>
        </w:rPr>
        <w:t>კურსს</w:t>
      </w:r>
      <w:proofErr w:type="spellEnd"/>
      <w:r w:rsidRPr="00882941">
        <w:rPr>
          <w:color w:val="0D0D0D" w:themeColor="text1" w:themeTint="F2"/>
          <w:sz w:val="24"/>
          <w:szCs w:val="24"/>
        </w:rPr>
        <w:t xml:space="preserve"> </w:t>
      </w:r>
      <w:proofErr w:type="spellStart"/>
      <w:r w:rsidRPr="00882941">
        <w:rPr>
          <w:rFonts w:ascii="Sylfaen" w:hAnsi="Sylfaen" w:cs="Sylfaen"/>
          <w:color w:val="0D0D0D" w:themeColor="text1" w:themeTint="F2"/>
          <w:sz w:val="24"/>
          <w:szCs w:val="24"/>
        </w:rPr>
        <w:t>დაემა</w:t>
      </w:r>
      <w:bookmarkStart w:id="0" w:name="_GoBack"/>
      <w:bookmarkEnd w:id="0"/>
      <w:r w:rsidRPr="00882941">
        <w:rPr>
          <w:rFonts w:ascii="Sylfaen" w:hAnsi="Sylfaen" w:cs="Sylfaen"/>
          <w:color w:val="0D0D0D" w:themeColor="text1" w:themeTint="F2"/>
          <w:sz w:val="24"/>
          <w:szCs w:val="24"/>
        </w:rPr>
        <w:t>ტება</w:t>
      </w:r>
      <w:proofErr w:type="spellEnd"/>
      <w:r w:rsidRPr="00882941">
        <w:rPr>
          <w:color w:val="0D0D0D" w:themeColor="text1" w:themeTint="F2"/>
          <w:sz w:val="24"/>
          <w:szCs w:val="24"/>
        </w:rPr>
        <w:t xml:space="preserve"> </w:t>
      </w:r>
      <w:proofErr w:type="spellStart"/>
      <w:r w:rsidRPr="00882941">
        <w:rPr>
          <w:rFonts w:ascii="Sylfaen" w:hAnsi="Sylfaen" w:cs="Sylfaen"/>
          <w:color w:val="0D0D0D" w:themeColor="text1" w:themeTint="F2"/>
          <w:sz w:val="24"/>
          <w:szCs w:val="24"/>
        </w:rPr>
        <w:t>ლექცი</w:t>
      </w:r>
      <w:proofErr w:type="spellEnd"/>
      <w:r w:rsidRPr="00882941">
        <w:rPr>
          <w:rFonts w:ascii="Sylfaen" w:hAnsi="Sylfaen" w:cs="Sylfaen"/>
          <w:color w:val="0D0D0D" w:themeColor="text1" w:themeTint="F2"/>
          <w:sz w:val="24"/>
          <w:szCs w:val="24"/>
          <w:lang w:val="ka-GE"/>
        </w:rPr>
        <w:t>ები</w:t>
      </w:r>
      <w:r w:rsidRPr="00882941">
        <w:rPr>
          <w:color w:val="0D0D0D" w:themeColor="text1" w:themeTint="F2"/>
          <w:sz w:val="24"/>
          <w:szCs w:val="24"/>
        </w:rPr>
        <w:t xml:space="preserve"> </w:t>
      </w:r>
      <w:r w:rsidRPr="00882941">
        <w:rPr>
          <w:rFonts w:ascii="Sylfaen" w:hAnsi="Sylfaen"/>
          <w:color w:val="0D0D0D" w:themeColor="text1" w:themeTint="F2"/>
          <w:sz w:val="24"/>
          <w:szCs w:val="24"/>
          <w:lang w:val="ka-GE"/>
        </w:rPr>
        <w:t>სამედიცინო ორგანიზაციების მესაკუთრეობის ფორმებზე</w:t>
      </w:r>
      <w:r w:rsidRPr="00882941">
        <w:rPr>
          <w:rFonts w:ascii="Sylfaen" w:hAnsi="Sylfaen"/>
          <w:color w:val="0D0D0D" w:themeColor="text1" w:themeTint="F2"/>
          <w:sz w:val="24"/>
          <w:szCs w:val="24"/>
        </w:rPr>
        <w:t xml:space="preserve">, </w:t>
      </w:r>
      <w:proofErr w:type="spellStart"/>
      <w:r w:rsidRPr="00882941">
        <w:rPr>
          <w:rFonts w:ascii="Sylfaen" w:hAnsi="Sylfaen" w:cs="Sylfaen"/>
          <w:color w:val="0D0D0D" w:themeColor="text1" w:themeTint="F2"/>
          <w:sz w:val="24"/>
          <w:szCs w:val="24"/>
        </w:rPr>
        <w:t>სტაციონარული</w:t>
      </w:r>
      <w:proofErr w:type="spellEnd"/>
      <w:r w:rsidRPr="00882941">
        <w:rPr>
          <w:color w:val="0D0D0D" w:themeColor="text1" w:themeTint="F2"/>
          <w:sz w:val="24"/>
          <w:szCs w:val="24"/>
        </w:rPr>
        <w:t xml:space="preserve"> </w:t>
      </w:r>
      <w:proofErr w:type="spellStart"/>
      <w:r w:rsidRPr="00882941">
        <w:rPr>
          <w:rFonts w:ascii="Sylfaen" w:hAnsi="Sylfaen" w:cs="Sylfaen"/>
          <w:color w:val="0D0D0D" w:themeColor="text1" w:themeTint="F2"/>
          <w:sz w:val="24"/>
          <w:szCs w:val="24"/>
        </w:rPr>
        <w:t>სამედიცინო</w:t>
      </w:r>
      <w:proofErr w:type="spellEnd"/>
      <w:r w:rsidRPr="00882941">
        <w:rPr>
          <w:color w:val="0D0D0D" w:themeColor="text1" w:themeTint="F2"/>
          <w:sz w:val="24"/>
          <w:szCs w:val="24"/>
        </w:rPr>
        <w:t xml:space="preserve"> </w:t>
      </w:r>
      <w:proofErr w:type="spellStart"/>
      <w:r w:rsidRPr="00882941">
        <w:rPr>
          <w:rFonts w:ascii="Sylfaen" w:hAnsi="Sylfaen" w:cs="Sylfaen"/>
          <w:color w:val="0D0D0D" w:themeColor="text1" w:themeTint="F2"/>
          <w:sz w:val="24"/>
          <w:szCs w:val="24"/>
        </w:rPr>
        <w:t>მომსახურების</w:t>
      </w:r>
      <w:proofErr w:type="spellEnd"/>
      <w:r w:rsidRPr="00882941">
        <w:rPr>
          <w:color w:val="0D0D0D" w:themeColor="text1" w:themeTint="F2"/>
          <w:sz w:val="24"/>
          <w:szCs w:val="24"/>
        </w:rPr>
        <w:t xml:space="preserve"> </w:t>
      </w:r>
      <w:proofErr w:type="spellStart"/>
      <w:r w:rsidRPr="00882941">
        <w:rPr>
          <w:rFonts w:ascii="Sylfaen" w:hAnsi="Sylfaen" w:cs="Sylfaen"/>
          <w:color w:val="0D0D0D" w:themeColor="text1" w:themeTint="F2"/>
          <w:sz w:val="24"/>
          <w:szCs w:val="24"/>
        </w:rPr>
        <w:t>დაფინანსების</w:t>
      </w:r>
      <w:proofErr w:type="spellEnd"/>
      <w:r w:rsidRPr="00882941">
        <w:rPr>
          <w:color w:val="0D0D0D" w:themeColor="text1" w:themeTint="F2"/>
          <w:sz w:val="24"/>
          <w:szCs w:val="24"/>
        </w:rPr>
        <w:t xml:space="preserve"> </w:t>
      </w:r>
      <w:proofErr w:type="spellStart"/>
      <w:r w:rsidRPr="00882941">
        <w:rPr>
          <w:rFonts w:ascii="Sylfaen" w:hAnsi="Sylfaen" w:cs="Sylfaen"/>
          <w:color w:val="0D0D0D" w:themeColor="text1" w:themeTint="F2"/>
          <w:sz w:val="24"/>
          <w:szCs w:val="24"/>
        </w:rPr>
        <w:t>მეთოდებ</w:t>
      </w:r>
      <w:proofErr w:type="spellEnd"/>
      <w:r w:rsidRPr="00882941">
        <w:rPr>
          <w:rFonts w:ascii="Sylfaen" w:hAnsi="Sylfaen" w:cs="Sylfaen"/>
          <w:color w:val="0D0D0D" w:themeColor="text1" w:themeTint="F2"/>
          <w:sz w:val="24"/>
          <w:szCs w:val="24"/>
          <w:lang w:val="ka-GE"/>
        </w:rPr>
        <w:t>ზე</w:t>
      </w:r>
      <w:r w:rsidRPr="00882941">
        <w:rPr>
          <w:rFonts w:ascii="Sylfaen" w:hAnsi="Sylfaen"/>
          <w:color w:val="0D0D0D" w:themeColor="text1" w:themeTint="F2"/>
          <w:sz w:val="24"/>
          <w:szCs w:val="24"/>
          <w:lang w:val="ka-GE"/>
        </w:rPr>
        <w:t xml:space="preserve"> და</w:t>
      </w:r>
      <w:r w:rsidRPr="00882941">
        <w:rPr>
          <w:color w:val="0D0D0D" w:themeColor="text1" w:themeTint="F2"/>
          <w:sz w:val="24"/>
          <w:szCs w:val="24"/>
        </w:rPr>
        <w:t xml:space="preserve"> </w:t>
      </w:r>
      <w:proofErr w:type="spellStart"/>
      <w:r w:rsidRPr="00882941">
        <w:rPr>
          <w:rFonts w:ascii="Sylfaen" w:hAnsi="Sylfaen" w:cs="Sylfaen"/>
          <w:color w:val="0D0D0D" w:themeColor="text1" w:themeTint="F2"/>
          <w:sz w:val="24"/>
          <w:szCs w:val="24"/>
        </w:rPr>
        <w:t>ჯანდაცვის</w:t>
      </w:r>
      <w:proofErr w:type="spellEnd"/>
      <w:r w:rsidRPr="00882941">
        <w:rPr>
          <w:color w:val="0D0D0D" w:themeColor="text1" w:themeTint="F2"/>
          <w:sz w:val="24"/>
          <w:szCs w:val="24"/>
        </w:rPr>
        <w:t xml:space="preserve"> </w:t>
      </w:r>
      <w:proofErr w:type="spellStart"/>
      <w:r w:rsidRPr="00882941">
        <w:rPr>
          <w:rFonts w:ascii="Sylfaen" w:hAnsi="Sylfaen" w:cs="Sylfaen"/>
          <w:color w:val="0D0D0D" w:themeColor="text1" w:themeTint="F2"/>
          <w:sz w:val="24"/>
          <w:szCs w:val="24"/>
        </w:rPr>
        <w:t>სექტორის</w:t>
      </w:r>
      <w:proofErr w:type="spellEnd"/>
      <w:r w:rsidRPr="00882941">
        <w:rPr>
          <w:color w:val="0D0D0D" w:themeColor="text1" w:themeTint="F2"/>
          <w:sz w:val="24"/>
          <w:szCs w:val="24"/>
        </w:rPr>
        <w:t xml:space="preserve"> </w:t>
      </w:r>
      <w:proofErr w:type="spellStart"/>
      <w:r w:rsidRPr="00882941">
        <w:rPr>
          <w:rFonts w:ascii="Sylfaen" w:hAnsi="Sylfaen" w:cs="Sylfaen"/>
          <w:color w:val="0D0D0D" w:themeColor="text1" w:themeTint="F2"/>
          <w:sz w:val="24"/>
          <w:szCs w:val="24"/>
        </w:rPr>
        <w:t>საბაზრო</w:t>
      </w:r>
      <w:proofErr w:type="spellEnd"/>
      <w:r w:rsidRPr="00882941">
        <w:rPr>
          <w:color w:val="0D0D0D" w:themeColor="text1" w:themeTint="F2"/>
          <w:sz w:val="24"/>
          <w:szCs w:val="24"/>
        </w:rPr>
        <w:t xml:space="preserve"> </w:t>
      </w:r>
      <w:proofErr w:type="spellStart"/>
      <w:r w:rsidRPr="00882941">
        <w:rPr>
          <w:rFonts w:ascii="Sylfaen" w:hAnsi="Sylfaen" w:cs="Sylfaen"/>
          <w:color w:val="0D0D0D" w:themeColor="text1" w:themeTint="F2"/>
          <w:sz w:val="24"/>
          <w:szCs w:val="24"/>
        </w:rPr>
        <w:t>ურთიერთობების</w:t>
      </w:r>
      <w:proofErr w:type="spellEnd"/>
      <w:r w:rsidRPr="00882941">
        <w:rPr>
          <w:color w:val="0D0D0D" w:themeColor="text1" w:themeTint="F2"/>
          <w:sz w:val="24"/>
          <w:szCs w:val="24"/>
        </w:rPr>
        <w:t xml:space="preserve"> </w:t>
      </w:r>
      <w:proofErr w:type="spellStart"/>
      <w:r w:rsidRPr="00882941">
        <w:rPr>
          <w:rFonts w:ascii="Sylfaen" w:hAnsi="Sylfaen" w:cs="Sylfaen"/>
          <w:color w:val="0D0D0D" w:themeColor="text1" w:themeTint="F2"/>
          <w:sz w:val="24"/>
          <w:szCs w:val="24"/>
        </w:rPr>
        <w:t>თავისებურებებ</w:t>
      </w:r>
      <w:proofErr w:type="spellEnd"/>
      <w:r w:rsidRPr="00882941">
        <w:rPr>
          <w:rFonts w:ascii="Sylfaen" w:hAnsi="Sylfaen" w:cs="Sylfaen"/>
          <w:color w:val="0D0D0D" w:themeColor="text1" w:themeTint="F2"/>
          <w:sz w:val="24"/>
          <w:szCs w:val="24"/>
          <w:lang w:val="ka-GE"/>
        </w:rPr>
        <w:t>ზე</w:t>
      </w:r>
      <w:r w:rsidRPr="00882941">
        <w:rPr>
          <w:rFonts w:ascii="Sylfaen" w:hAnsi="Sylfaen"/>
          <w:color w:val="0D0D0D" w:themeColor="text1" w:themeTint="F2"/>
          <w:sz w:val="24"/>
          <w:szCs w:val="24"/>
          <w:lang w:val="ka-GE"/>
        </w:rPr>
        <w:t>.</w:t>
      </w:r>
    </w:p>
    <w:p w:rsidR="0098404B" w:rsidRPr="00882941" w:rsidRDefault="0098404B" w:rsidP="0098404B">
      <w:pPr>
        <w:tabs>
          <w:tab w:val="left" w:pos="90"/>
          <w:tab w:val="left" w:pos="180"/>
          <w:tab w:val="left" w:pos="270"/>
          <w:tab w:val="left" w:pos="450"/>
          <w:tab w:val="left" w:pos="540"/>
          <w:tab w:val="left" w:pos="720"/>
          <w:tab w:val="left" w:pos="810"/>
          <w:tab w:val="left" w:pos="900"/>
          <w:tab w:val="right" w:pos="1350"/>
          <w:tab w:val="left" w:pos="9720"/>
        </w:tabs>
        <w:spacing w:after="0"/>
        <w:ind w:firstLine="360"/>
        <w:jc w:val="both"/>
        <w:rPr>
          <w:rFonts w:ascii="Sylfaen" w:hAnsi="Sylfaen"/>
          <w:color w:val="0D0D0D" w:themeColor="text1" w:themeTint="F2"/>
          <w:sz w:val="24"/>
          <w:szCs w:val="24"/>
          <w:lang w:val="ka-GE"/>
        </w:rPr>
      </w:pPr>
      <w:r w:rsidRPr="00882941">
        <w:rPr>
          <w:rFonts w:ascii="Sylfaen" w:hAnsi="Sylfaen"/>
          <w:color w:val="0D0D0D" w:themeColor="text1" w:themeTint="F2"/>
          <w:sz w:val="24"/>
          <w:szCs w:val="24"/>
          <w:lang w:val="ka-GE"/>
        </w:rPr>
        <w:t>აღნიშნული პროგრამა თემატურად მოიცავს საკითხებს, რომლებიც ითვალისწინებს სტაციონარულ სერვისებთან დაკავშირებით არსებული საკანონმდებლო ნორმებისა და რეგულაციების მოკლე და არსობრივ მიმოხილვას და მიზნად ისახავს სამედიცინო დაწესებულებების მენეჯერების ინფორმირებულობის გაზრდას. რეცენზენტების შეფასებით,  შემოთავაზებული მზადების კურსი ხელს შეუწყობს კლინიკურ მენეჯერებს, აუცილებელი ბაზისური ცოდნის მიღებასა და სერვისების მართვისას, შესაბამისი რეგულაციების დანერგვაში, რაც სტაციონარული მომსახურების გაუმჯობესების ერთ-ერთი ძირითადი პირობაა.</w:t>
      </w:r>
    </w:p>
    <w:p w:rsidR="0098404B" w:rsidRDefault="0098404B">
      <w:pPr>
        <w:rPr>
          <w:rFonts w:ascii="Sylfaen" w:hAnsi="Sylfaen"/>
          <w:lang w:val="ka-GE"/>
        </w:rPr>
      </w:pPr>
    </w:p>
    <w:p w:rsidR="000F7F03" w:rsidRDefault="000F7F03">
      <w:pPr>
        <w:rPr>
          <w:rFonts w:ascii="Sylfaen" w:hAnsi="Sylfaen"/>
          <w:lang w:val="ka-GE"/>
        </w:rPr>
      </w:pPr>
    </w:p>
    <w:sectPr w:rsidR="000F7F03" w:rsidSect="000F7F03">
      <w:headerReference w:type="even" r:id="rId8"/>
      <w:headerReference w:type="default" r:id="rId9"/>
      <w:footerReference w:type="even" r:id="rId10"/>
      <w:footerReference w:type="default" r:id="rId11"/>
      <w:headerReference w:type="first" r:id="rId12"/>
      <w:footerReference w:type="first" r:id="rId13"/>
      <w:pgSz w:w="12240" w:h="15840"/>
      <w:pgMar w:top="480" w:right="990" w:bottom="117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2F5" w:rsidRDefault="002842F5" w:rsidP="003738AA">
      <w:pPr>
        <w:spacing w:after="0" w:line="240" w:lineRule="auto"/>
      </w:pPr>
      <w:r>
        <w:separator/>
      </w:r>
    </w:p>
  </w:endnote>
  <w:endnote w:type="continuationSeparator" w:id="0">
    <w:p w:rsidR="002842F5" w:rsidRDefault="002842F5" w:rsidP="00373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F03" w:rsidRDefault="000F7F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119252"/>
      <w:docPartObj>
        <w:docPartGallery w:val="Page Numbers (Bottom of Page)"/>
        <w:docPartUnique/>
      </w:docPartObj>
    </w:sdtPr>
    <w:sdtEndPr>
      <w:rPr>
        <w:noProof/>
      </w:rPr>
    </w:sdtEndPr>
    <w:sdtContent>
      <w:p w:rsidR="003738AA" w:rsidRDefault="003738AA">
        <w:pPr>
          <w:pStyle w:val="Footer"/>
          <w:jc w:val="center"/>
        </w:pPr>
        <w:r>
          <w:fldChar w:fldCharType="begin"/>
        </w:r>
        <w:r>
          <w:instrText xml:space="preserve"> PAGE   \* MERGEFORMAT </w:instrText>
        </w:r>
        <w:r>
          <w:fldChar w:fldCharType="separate"/>
        </w:r>
        <w:r w:rsidR="00C65988">
          <w:rPr>
            <w:noProof/>
          </w:rPr>
          <w:t>1</w:t>
        </w:r>
        <w:r>
          <w:rPr>
            <w:noProof/>
          </w:rPr>
          <w:fldChar w:fldCharType="end"/>
        </w:r>
      </w:p>
    </w:sdtContent>
  </w:sdt>
  <w:p w:rsidR="003738AA" w:rsidRDefault="003738A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F03" w:rsidRDefault="000F7F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2F5" w:rsidRDefault="002842F5" w:rsidP="003738AA">
      <w:pPr>
        <w:spacing w:after="0" w:line="240" w:lineRule="auto"/>
      </w:pPr>
      <w:r>
        <w:separator/>
      </w:r>
    </w:p>
  </w:footnote>
  <w:footnote w:type="continuationSeparator" w:id="0">
    <w:p w:rsidR="002842F5" w:rsidRDefault="002842F5" w:rsidP="003738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F03" w:rsidRDefault="000F7F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8AA" w:rsidRDefault="003738AA">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F03" w:rsidRDefault="000F7F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80C59"/>
    <w:multiLevelType w:val="hybridMultilevel"/>
    <w:tmpl w:val="DB6200AA"/>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nsid w:val="1DB85A37"/>
    <w:multiLevelType w:val="hybridMultilevel"/>
    <w:tmpl w:val="73E477B8"/>
    <w:lvl w:ilvl="0" w:tplc="2C1460E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C07B4C"/>
    <w:multiLevelType w:val="hybridMultilevel"/>
    <w:tmpl w:val="BE0698F4"/>
    <w:lvl w:ilvl="0" w:tplc="0409000F">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nsid w:val="545912E6"/>
    <w:multiLevelType w:val="hybridMultilevel"/>
    <w:tmpl w:val="654A4032"/>
    <w:lvl w:ilvl="0" w:tplc="129E9374">
      <w:start w:val="1"/>
      <w:numFmt w:val="decimal"/>
      <w:lvlText w:val="%1."/>
      <w:lvlJc w:val="left"/>
      <w:pPr>
        <w:ind w:left="570" w:hanging="360"/>
      </w:pPr>
      <w:rPr>
        <w:rFonts w:hint="default"/>
        <w:b w:val="0"/>
      </w:rPr>
    </w:lvl>
    <w:lvl w:ilvl="1" w:tplc="04090019">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4">
    <w:nsid w:val="5D636E53"/>
    <w:multiLevelType w:val="hybridMultilevel"/>
    <w:tmpl w:val="5352F2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6E52421"/>
    <w:multiLevelType w:val="hybridMultilevel"/>
    <w:tmpl w:val="5CF48BC4"/>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nsid w:val="7F59427B"/>
    <w:multiLevelType w:val="hybridMultilevel"/>
    <w:tmpl w:val="E92E429A"/>
    <w:lvl w:ilvl="0" w:tplc="6F408086">
      <w:start w:val="1"/>
      <w:numFmt w:val="decimal"/>
      <w:lvlText w:val="%1."/>
      <w:lvlJc w:val="left"/>
      <w:pPr>
        <w:ind w:left="0" w:hanging="360"/>
      </w:pPr>
      <w:rPr>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2"/>
  </w:num>
  <w:num w:numId="2">
    <w:abstractNumId w:val="6"/>
  </w:num>
  <w:num w:numId="3">
    <w:abstractNumId w:val="3"/>
  </w:num>
  <w:num w:numId="4">
    <w:abstractNumId w:val="1"/>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04B"/>
    <w:rsid w:val="000107C8"/>
    <w:rsid w:val="000F7F03"/>
    <w:rsid w:val="002842F5"/>
    <w:rsid w:val="003738AA"/>
    <w:rsid w:val="00606C1C"/>
    <w:rsid w:val="00706D24"/>
    <w:rsid w:val="0098404B"/>
    <w:rsid w:val="00C65988"/>
    <w:rsid w:val="00F54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0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404B"/>
    <w:pPr>
      <w:tabs>
        <w:tab w:val="center" w:pos="4677"/>
        <w:tab w:val="right" w:pos="9355"/>
      </w:tabs>
    </w:pPr>
    <w:rPr>
      <w:rFonts w:ascii="Calibri" w:eastAsia="Calibri" w:hAnsi="Calibri"/>
    </w:rPr>
  </w:style>
  <w:style w:type="character" w:customStyle="1" w:styleId="HeaderChar">
    <w:name w:val="Header Char"/>
    <w:basedOn w:val="DefaultParagraphFont"/>
    <w:link w:val="Header"/>
    <w:uiPriority w:val="99"/>
    <w:rsid w:val="0098404B"/>
    <w:rPr>
      <w:rFonts w:ascii="Calibri" w:eastAsia="Calibri" w:hAnsi="Calibri"/>
    </w:rPr>
  </w:style>
  <w:style w:type="paragraph" w:styleId="ListParagraph">
    <w:name w:val="List Paragraph"/>
    <w:basedOn w:val="Normal"/>
    <w:uiPriority w:val="34"/>
    <w:qFormat/>
    <w:rsid w:val="0098404B"/>
    <w:pPr>
      <w:ind w:left="720"/>
      <w:contextualSpacing/>
    </w:pPr>
  </w:style>
  <w:style w:type="paragraph" w:styleId="Footer">
    <w:name w:val="footer"/>
    <w:basedOn w:val="Normal"/>
    <w:link w:val="FooterChar"/>
    <w:uiPriority w:val="99"/>
    <w:unhideWhenUsed/>
    <w:rsid w:val="003738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38AA"/>
  </w:style>
  <w:style w:type="paragraph" w:styleId="BalloonText">
    <w:name w:val="Balloon Text"/>
    <w:basedOn w:val="Normal"/>
    <w:link w:val="BalloonTextChar"/>
    <w:uiPriority w:val="99"/>
    <w:semiHidden/>
    <w:unhideWhenUsed/>
    <w:rsid w:val="000107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7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0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404B"/>
    <w:pPr>
      <w:tabs>
        <w:tab w:val="center" w:pos="4677"/>
        <w:tab w:val="right" w:pos="9355"/>
      </w:tabs>
    </w:pPr>
    <w:rPr>
      <w:rFonts w:ascii="Calibri" w:eastAsia="Calibri" w:hAnsi="Calibri"/>
    </w:rPr>
  </w:style>
  <w:style w:type="character" w:customStyle="1" w:styleId="HeaderChar">
    <w:name w:val="Header Char"/>
    <w:basedOn w:val="DefaultParagraphFont"/>
    <w:link w:val="Header"/>
    <w:uiPriority w:val="99"/>
    <w:rsid w:val="0098404B"/>
    <w:rPr>
      <w:rFonts w:ascii="Calibri" w:eastAsia="Calibri" w:hAnsi="Calibri"/>
    </w:rPr>
  </w:style>
  <w:style w:type="paragraph" w:styleId="ListParagraph">
    <w:name w:val="List Paragraph"/>
    <w:basedOn w:val="Normal"/>
    <w:uiPriority w:val="34"/>
    <w:qFormat/>
    <w:rsid w:val="0098404B"/>
    <w:pPr>
      <w:ind w:left="720"/>
      <w:contextualSpacing/>
    </w:pPr>
  </w:style>
  <w:style w:type="paragraph" w:styleId="Footer">
    <w:name w:val="footer"/>
    <w:basedOn w:val="Normal"/>
    <w:link w:val="FooterChar"/>
    <w:uiPriority w:val="99"/>
    <w:unhideWhenUsed/>
    <w:rsid w:val="003738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38AA"/>
  </w:style>
  <w:style w:type="paragraph" w:styleId="BalloonText">
    <w:name w:val="Balloon Text"/>
    <w:basedOn w:val="Normal"/>
    <w:link w:val="BalloonTextChar"/>
    <w:uiPriority w:val="99"/>
    <w:semiHidden/>
    <w:unhideWhenUsed/>
    <w:rsid w:val="000107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7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308</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Khatuna Zaldastanishvili</dc:creator>
  <cp:lastModifiedBy>Khatuna Zaldastanishvili</cp:lastModifiedBy>
  <cp:revision>4</cp:revision>
  <cp:lastPrinted>2017-09-27T15:13:00Z</cp:lastPrinted>
  <dcterms:created xsi:type="dcterms:W3CDTF">2017-09-27T14:57:00Z</dcterms:created>
  <dcterms:modified xsi:type="dcterms:W3CDTF">2017-09-27T15:36:00Z</dcterms:modified>
</cp:coreProperties>
</file>